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89" w:rsidRDefault="00095489" w:rsidP="00095489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Enfasigrassetto"/>
          <w:rFonts w:ascii="Arial" w:hAnsi="Arial" w:cs="Arial"/>
          <w:color w:val="555555"/>
          <w:sz w:val="29"/>
          <w:szCs w:val="29"/>
          <w:bdr w:val="none" w:sz="0" w:space="0" w:color="auto" w:frame="1"/>
        </w:rPr>
        <w:t>La fatica e il coraggio di essere uomini.</w:t>
      </w:r>
      <w:r>
        <w:rPr>
          <w:rFonts w:ascii="Arial" w:hAnsi="Arial" w:cs="Arial"/>
          <w:color w:val="555555"/>
          <w:sz w:val="29"/>
          <w:szCs w:val="29"/>
        </w:rPr>
        <w:br/>
        <w:t>di </w:t>
      </w:r>
      <w:hyperlink r:id="rId5" w:tgtFrame="_blank" w:history="1">
        <w:r>
          <w:rPr>
            <w:rStyle w:val="Collegamentoipertestuale"/>
            <w:rFonts w:ascii="Arial" w:hAnsi="Arial" w:cs="Arial"/>
            <w:color w:val="F57400"/>
            <w:sz w:val="29"/>
            <w:szCs w:val="29"/>
            <w:bdr w:val="none" w:sz="0" w:space="0" w:color="auto" w:frame="1"/>
          </w:rPr>
          <w:t xml:space="preserve">Salvatore </w:t>
        </w:r>
        <w:proofErr w:type="spellStart"/>
        <w:r>
          <w:rPr>
            <w:rStyle w:val="Collegamentoipertestuale"/>
            <w:rFonts w:ascii="Arial" w:hAnsi="Arial" w:cs="Arial"/>
            <w:color w:val="F57400"/>
            <w:sz w:val="29"/>
            <w:szCs w:val="29"/>
            <w:bdr w:val="none" w:sz="0" w:space="0" w:color="auto" w:frame="1"/>
          </w:rPr>
          <w:t>Loi</w:t>
        </w:r>
        <w:proofErr w:type="spellEnd"/>
        <w:r>
          <w:rPr>
            <w:rStyle w:val="Collegamentoipertestuale"/>
            <w:rFonts w:ascii="Arial" w:hAnsi="Arial" w:cs="Arial"/>
            <w:color w:val="F57400"/>
            <w:sz w:val="29"/>
            <w:szCs w:val="29"/>
            <w:bdr w:val="none" w:sz="0" w:space="0" w:color="auto" w:frame="1"/>
          </w:rPr>
          <w:t>, Guamaggiore 1971</w:t>
        </w:r>
      </w:hyperlink>
      <w:r>
        <w:rPr>
          <w:rFonts w:ascii="Arial" w:hAnsi="Arial" w:cs="Arial"/>
          <w:color w:val="555555"/>
          <w:sz w:val="29"/>
          <w:szCs w:val="29"/>
        </w:rPr>
        <w:t>.</w:t>
      </w:r>
    </w:p>
    <w:p w:rsidR="00095489" w:rsidRDefault="00095489" w:rsidP="00095489">
      <w:pPr>
        <w:pStyle w:val="NormaleWeb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Mi hanno sempre colpito due frasi del Vangelo: una è di San Luca “ma il Figlio dell’uomo, alla sua venuta, troverà forse la Fede sulla terra?” (Lc. 18,8) e l’altra è di San Matteo “per il moltiplicarsi dell’iniquità si raffredderà la carità di molti” (Mt. 24,12).</w:t>
      </w:r>
      <w:r>
        <w:rPr>
          <w:rFonts w:ascii="Arial" w:hAnsi="Arial" w:cs="Arial"/>
          <w:color w:val="555555"/>
          <w:sz w:val="29"/>
          <w:szCs w:val="29"/>
        </w:rPr>
        <w:br/>
        <w:t>A pensar bene sono due frasi drammatiche: sembra che Gesù veda con amarezza tempi in cui fede e amore entreranno in agonia. E l’agonia della fede e dell’amore coincide con l’agonia di Dio nel mondo, ma anche con l’agonia dell’uomo.</w:t>
      </w:r>
      <w:r>
        <w:rPr>
          <w:rFonts w:ascii="Arial" w:hAnsi="Arial" w:cs="Arial"/>
          <w:color w:val="555555"/>
          <w:sz w:val="29"/>
          <w:szCs w:val="29"/>
        </w:rPr>
        <w:br/>
        <w:t>Forse oggi essere uomini significa vivere accettando la terrificante condizione umana senza lasciarsene vincere.</w:t>
      </w:r>
      <w:r>
        <w:rPr>
          <w:rFonts w:ascii="Arial" w:hAnsi="Arial" w:cs="Arial"/>
          <w:color w:val="555555"/>
          <w:sz w:val="29"/>
          <w:szCs w:val="29"/>
        </w:rPr>
        <w:br/>
        <w:t>Se abituassimo i nostri occhi a superare le barriere dell’apparenza e il nostro cuore ad avere il coraggio di guardare fino in fondo anche ciò che non vorremmo vedere, ci accorgeremmo che siamo povera gente presa dalla paura di tutto.</w:t>
      </w:r>
      <w:r>
        <w:rPr>
          <w:rFonts w:ascii="Arial" w:hAnsi="Arial" w:cs="Arial"/>
          <w:color w:val="555555"/>
          <w:sz w:val="29"/>
          <w:szCs w:val="29"/>
        </w:rPr>
        <w:br/>
        <w:t>Il peggio è che questo tutto te lo senti di fronte e di spalle e di fianco e non riesci ad afferrarlo, te lo senti in fondo al cuore e non sai che sia.</w:t>
      </w:r>
      <w:r>
        <w:rPr>
          <w:rFonts w:ascii="Arial" w:hAnsi="Arial" w:cs="Arial"/>
          <w:color w:val="555555"/>
          <w:sz w:val="29"/>
          <w:szCs w:val="29"/>
        </w:rPr>
        <w:br/>
        <w:t xml:space="preserve">Siamo spesso come il povero ebreo errante che sente su di </w:t>
      </w:r>
      <w:proofErr w:type="spellStart"/>
      <w:r>
        <w:rPr>
          <w:rFonts w:ascii="Arial" w:hAnsi="Arial" w:cs="Arial"/>
          <w:color w:val="555555"/>
          <w:sz w:val="29"/>
          <w:szCs w:val="29"/>
        </w:rPr>
        <w:t>sè</w:t>
      </w:r>
      <w:proofErr w:type="spellEnd"/>
      <w:r>
        <w:rPr>
          <w:rFonts w:ascii="Arial" w:hAnsi="Arial" w:cs="Arial"/>
          <w:color w:val="555555"/>
          <w:sz w:val="29"/>
          <w:szCs w:val="29"/>
        </w:rPr>
        <w:t xml:space="preserve"> il peso di una vita che non riesce a portare, come il pellegrino in viaggio verso una terra che desidera e teme. Gente seduta alla porta di casa a sognare e mentre sogna si accorge che arriva la fine e che il sogno finisce.</w:t>
      </w:r>
      <w:r>
        <w:rPr>
          <w:rFonts w:ascii="Arial" w:hAnsi="Arial" w:cs="Arial"/>
          <w:color w:val="555555"/>
          <w:sz w:val="29"/>
          <w:szCs w:val="29"/>
        </w:rPr>
        <w:br/>
        <w:t>La nostra esperienza non è stata voluta per uscire dalla condizione di ogni uomo: guai a coloro che per essere cristiani dimenticano di essere uomini.</w:t>
      </w:r>
      <w:r>
        <w:rPr>
          <w:rFonts w:ascii="Arial" w:hAnsi="Arial" w:cs="Arial"/>
          <w:color w:val="555555"/>
          <w:sz w:val="29"/>
          <w:szCs w:val="29"/>
        </w:rPr>
        <w:br/>
        <w:t>È stata voluta come un momento in cui insieme potessimo ricuperare dal fondo del nostro essere quella nostalgia di fede e di amore che ci facessero sperare che è ancora possibile essere uomini veri, con Dio e in Dio.</w:t>
      </w:r>
      <w:r>
        <w:rPr>
          <w:rFonts w:ascii="Arial" w:hAnsi="Arial" w:cs="Arial"/>
          <w:color w:val="555555"/>
          <w:sz w:val="29"/>
          <w:szCs w:val="29"/>
        </w:rPr>
        <w:br/>
        <w:t>Il mistero dell’uomo, ha scritto il Concilio Vaticano II, trova spiegazione alla luce del mistero di Cristo. Perciò abbiamo cercato di porre Cristo al centro della nostra esperienza: la sua Parola, il suo Sacrificio e la sua Carità.</w:t>
      </w:r>
      <w:r>
        <w:rPr>
          <w:rFonts w:ascii="Arial" w:hAnsi="Arial" w:cs="Arial"/>
          <w:color w:val="555555"/>
          <w:sz w:val="29"/>
          <w:szCs w:val="29"/>
        </w:rPr>
        <w:br/>
        <w:t>Non è che la sua presenza abbia reso la nostra vita più superficialmente tranquilla.</w:t>
      </w:r>
      <w:r>
        <w:rPr>
          <w:rFonts w:ascii="Arial" w:hAnsi="Arial" w:cs="Arial"/>
          <w:color w:val="555555"/>
          <w:sz w:val="29"/>
          <w:szCs w:val="29"/>
        </w:rPr>
        <w:br/>
        <w:t>Io non mi so dire perché Dio preferisca piangere con l’uomo piuttosto che dargli una gioia che l’uomo non ha la felicità di costruirsi, ma so, voglio sapere che Dio non è tanto occupato da non ascoltare il pianto di chi non sa ricevere, come di chi non sa dare.</w:t>
      </w:r>
      <w:r>
        <w:rPr>
          <w:rFonts w:ascii="Arial" w:hAnsi="Arial" w:cs="Arial"/>
          <w:color w:val="555555"/>
          <w:sz w:val="29"/>
          <w:szCs w:val="29"/>
        </w:rPr>
        <w:br/>
        <w:t>La presenza di Dio: ora consolante e ora sconvolgente, però tale che non ci toglierà la fatica di essere uomini.</w:t>
      </w:r>
      <w:r>
        <w:rPr>
          <w:rFonts w:ascii="Arial" w:hAnsi="Arial" w:cs="Arial"/>
          <w:color w:val="555555"/>
          <w:sz w:val="29"/>
          <w:szCs w:val="29"/>
        </w:rPr>
        <w:br/>
        <w:t>Ci darà solo il coraggio di esserlo fino in fondo, se noi vorremo.</w:t>
      </w:r>
    </w:p>
    <w:p w:rsidR="00623426" w:rsidRDefault="00623426">
      <w:bookmarkStart w:id="0" w:name="_GoBack"/>
      <w:bookmarkEnd w:id="0"/>
    </w:p>
    <w:sectPr w:rsidR="00623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9"/>
    <w:rsid w:val="00095489"/>
    <w:rsid w:val="006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9548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95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9548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95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dinpensiero.it/?p=77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2018-02-06T05:28:00Z</dcterms:created>
  <dcterms:modified xsi:type="dcterms:W3CDTF">2018-02-06T05:29:00Z</dcterms:modified>
</cp:coreProperties>
</file>